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BF28C" w14:textId="77777777" w:rsidR="005F3D7C" w:rsidRPr="00E7248D" w:rsidRDefault="005F3D7C" w:rsidP="005F3D7C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kern w:val="36"/>
          <w:sz w:val="30"/>
          <w:szCs w:val="30"/>
          <w:lang w:eastAsia="ru-RU"/>
        </w:rPr>
      </w:pPr>
      <w:r w:rsidRPr="005F3D7C">
        <w:rPr>
          <w:rFonts w:eastAsia="Times New Roman" w:cs="Times New Roman"/>
          <w:b/>
          <w:bCs/>
          <w:kern w:val="36"/>
          <w:sz w:val="30"/>
          <w:szCs w:val="30"/>
          <w:lang w:eastAsia="ru-RU"/>
        </w:rPr>
        <w:t xml:space="preserve">ДИСПАНСЕРИЗАЦИЯ ВЗРОСЛОГО НАСЕЛЕНИЯ </w:t>
      </w:r>
    </w:p>
    <w:p w14:paraId="26F4AAB2" w14:textId="77777777" w:rsidR="005F3D7C" w:rsidRPr="005F3D7C" w:rsidRDefault="005F3D7C" w:rsidP="005F3D7C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kern w:val="36"/>
          <w:sz w:val="18"/>
          <w:szCs w:val="18"/>
          <w:lang w:eastAsia="ru-RU"/>
        </w:rPr>
      </w:pPr>
      <w:r w:rsidRPr="005F3D7C">
        <w:rPr>
          <w:rFonts w:eastAsia="Times New Roman" w:cs="Times New Roman"/>
          <w:b/>
          <w:bCs/>
          <w:kern w:val="36"/>
          <w:sz w:val="18"/>
          <w:szCs w:val="18"/>
          <w:lang w:eastAsia="ru-RU"/>
        </w:rPr>
        <w:t>(КРАТКАЯ ИНФОРМАЦИЯ ДЛЯ ГРАЖДАН О ДИСПАНСЕРИЗАЦИИ И ПОРЯДКЕ ЕЕ ПРОХОЖДЕНИЯ)</w:t>
      </w:r>
    </w:p>
    <w:p w14:paraId="13452D3B" w14:textId="77777777" w:rsidR="005F3D7C" w:rsidRPr="005F3D7C" w:rsidRDefault="005F3D7C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5F3D7C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Основные цели </w:t>
      </w:r>
      <w:hyperlink r:id="rId5" w:tgtFrame="_blank" w:tooltip="диспансеризации" w:history="1">
        <w:r w:rsidRPr="005F3D7C">
          <w:rPr>
            <w:rFonts w:eastAsia="Times New Roman" w:cs="Times New Roman"/>
            <w:b/>
            <w:bCs/>
            <w:i/>
            <w:iCs/>
            <w:sz w:val="28"/>
            <w:szCs w:val="28"/>
            <w:bdr w:val="none" w:sz="0" w:space="0" w:color="auto" w:frame="1"/>
            <w:lang w:eastAsia="ru-RU"/>
          </w:rPr>
          <w:t>диспансеризации</w:t>
        </w:r>
      </w:hyperlink>
      <w:r w:rsidRPr="00E7248D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14:paraId="5FE4FD9C" w14:textId="77777777" w:rsidR="005F3D7C" w:rsidRPr="005F3D7C" w:rsidRDefault="005F3D7C" w:rsidP="005F3D7C">
      <w:pPr>
        <w:shd w:val="clear" w:color="auto" w:fill="FAFAFA"/>
        <w:spacing w:after="330" w:line="270" w:lineRule="atLeast"/>
        <w:jc w:val="both"/>
        <w:textAlignment w:val="baseline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5F3D7C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Раннее выявление хронических неинфекционных заболеваний</w:t>
      </w:r>
      <w:r w:rsidRPr="005F3D7C">
        <w:rPr>
          <w:rFonts w:eastAsia="Times New Roman" w:cs="Times New Roman"/>
          <w:i/>
          <w:iCs/>
          <w:sz w:val="28"/>
          <w:szCs w:val="28"/>
          <w:lang w:eastAsia="ru-RU"/>
        </w:rPr>
        <w:t>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к которым относятся:</w:t>
      </w:r>
    </w:p>
    <w:p w14:paraId="6EE226F4" w14:textId="77777777" w:rsidR="005F3D7C" w:rsidRPr="005F3D7C" w:rsidRDefault="005F3D7C" w:rsidP="005F3D7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болезни системы кровообращения и в первую очередь ишемическая болезнь сердца и цереброваскулярные заболевания;</w:t>
      </w:r>
    </w:p>
    <w:p w14:paraId="74FD644F" w14:textId="77777777" w:rsidR="005F3D7C" w:rsidRPr="005F3D7C" w:rsidRDefault="005F3D7C" w:rsidP="005F3D7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злокачественные новообразования;</w:t>
      </w:r>
    </w:p>
    <w:p w14:paraId="37FE2CB3" w14:textId="77777777" w:rsidR="005F3D7C" w:rsidRPr="005F3D7C" w:rsidRDefault="005F3D7C" w:rsidP="005F3D7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сахарный диабет;</w:t>
      </w:r>
    </w:p>
    <w:p w14:paraId="2D05AE90" w14:textId="77777777" w:rsidR="005F3D7C" w:rsidRPr="00E7248D" w:rsidRDefault="005F3D7C" w:rsidP="005F3D7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хронические болезни легких</w:t>
      </w:r>
    </w:p>
    <w:p w14:paraId="4E06947E" w14:textId="77777777" w:rsidR="005F3D7C" w:rsidRPr="005F3D7C" w:rsidRDefault="005F3D7C" w:rsidP="005F3D7C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6D7B78DE" w14:textId="77777777" w:rsidR="005F3D7C" w:rsidRPr="005F3D7C" w:rsidRDefault="005F3D7C" w:rsidP="005F3D7C">
      <w:pPr>
        <w:shd w:val="clear" w:color="auto" w:fill="FAFAFA"/>
        <w:spacing w:after="330" w:line="270" w:lineRule="atLeast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Указанные болезни обуславливают более 75% всей смертности населения нашей страны.</w:t>
      </w:r>
    </w:p>
    <w:p w14:paraId="34D8C759" w14:textId="77777777" w:rsidR="005F3D7C" w:rsidRPr="005F3D7C" w:rsidRDefault="005F3D7C" w:rsidP="005F3D7C">
      <w:pPr>
        <w:shd w:val="clear" w:color="auto" w:fill="FAFAFA"/>
        <w:spacing w:after="330" w:line="270" w:lineRule="atLeast"/>
        <w:jc w:val="both"/>
        <w:textAlignment w:val="baseline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5F3D7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Кроме того, </w:t>
      </w:r>
      <w:r w:rsidRPr="005F3D7C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диспансеризация направлена на выявление и коррекцию основных факторов риска</w:t>
      </w:r>
      <w:r w:rsidRPr="005F3D7C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развития указанных заболеваний, к которым относятся:</w:t>
      </w:r>
    </w:p>
    <w:p w14:paraId="7B646DFB" w14:textId="77777777" w:rsidR="005F3D7C" w:rsidRPr="005F3D7C" w:rsidRDefault="005F3D7C" w:rsidP="005F3D7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повышенный уровень артериального давления;</w:t>
      </w:r>
    </w:p>
    <w:p w14:paraId="56DC2F6B" w14:textId="77777777" w:rsidR="005F3D7C" w:rsidRPr="005F3D7C" w:rsidRDefault="005F3D7C" w:rsidP="005F3D7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повышенный уровень холестерина в крови;</w:t>
      </w:r>
    </w:p>
    <w:p w14:paraId="5813F1D0" w14:textId="77777777" w:rsidR="005F3D7C" w:rsidRPr="005F3D7C" w:rsidRDefault="005F3D7C" w:rsidP="005F3D7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повышенный уровень глюкозы в крови;</w:t>
      </w:r>
    </w:p>
    <w:p w14:paraId="10309F84" w14:textId="77777777" w:rsidR="005F3D7C" w:rsidRPr="005F3D7C" w:rsidRDefault="005F3D7C" w:rsidP="005F3D7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курение табака;</w:t>
      </w:r>
    </w:p>
    <w:p w14:paraId="34645475" w14:textId="77777777" w:rsidR="005F3D7C" w:rsidRPr="005F3D7C" w:rsidRDefault="005F3D7C" w:rsidP="005F3D7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пагубное потребление алкоголя;</w:t>
      </w:r>
    </w:p>
    <w:p w14:paraId="0808ED9D" w14:textId="77777777" w:rsidR="005F3D7C" w:rsidRPr="005F3D7C" w:rsidRDefault="005F3D7C" w:rsidP="005F3D7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нерациональное питание;</w:t>
      </w:r>
    </w:p>
    <w:p w14:paraId="59906318" w14:textId="77777777" w:rsidR="005F3D7C" w:rsidRPr="005F3D7C" w:rsidRDefault="005F3D7C" w:rsidP="005F3D7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низкая физическая активность;</w:t>
      </w:r>
    </w:p>
    <w:p w14:paraId="13367F5D" w14:textId="5221BCBB" w:rsidR="005F3D7C" w:rsidRDefault="005F3D7C" w:rsidP="005F3D7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избыточная масса тела или ожирение</w:t>
      </w:r>
    </w:p>
    <w:p w14:paraId="73523E5A" w14:textId="77777777" w:rsidR="00E7248D" w:rsidRPr="005F3D7C" w:rsidRDefault="00E7248D" w:rsidP="00E7248D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2CC0DEFD" w14:textId="77777777" w:rsidR="005F3D7C" w:rsidRPr="005F3D7C" w:rsidRDefault="005F3D7C" w:rsidP="005F3D7C">
      <w:pPr>
        <w:shd w:val="clear" w:color="auto" w:fill="FAFAFA"/>
        <w:spacing w:after="330" w:line="270" w:lineRule="atLeast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 xml:space="preserve">Важной особенностью диспансеризации является не только раннее выявление хронических неинфекционных заболеваний и факторов риска их развития, но и </w:t>
      </w:r>
      <w:r w:rsidRPr="005F3D7C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проведение всем гражданам, имеющим указанные факторы риска, краткого профилактического консультирования</w:t>
      </w:r>
      <w:r w:rsidRPr="005F3D7C">
        <w:rPr>
          <w:rFonts w:eastAsia="Times New Roman" w:cs="Times New Roman"/>
          <w:sz w:val="28"/>
          <w:szCs w:val="28"/>
          <w:lang w:eastAsia="ru-RU"/>
        </w:rPr>
        <w:t xml:space="preserve">, а также для лиц с высоким и очень высоким суммарным сердечно-сосудистым риском </w:t>
      </w:r>
      <w:r w:rsidRPr="005F3D7C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индивидуального углубленного и группового (школа пациента) профилактического консультирования</w:t>
      </w:r>
      <w:r w:rsidRPr="005F3D7C">
        <w:rPr>
          <w:rFonts w:eastAsia="Times New Roman" w:cs="Times New Roman"/>
          <w:sz w:val="28"/>
          <w:szCs w:val="28"/>
          <w:lang w:eastAsia="ru-RU"/>
        </w:rPr>
        <w:t>.</w:t>
      </w:r>
    </w:p>
    <w:p w14:paraId="7E375F55" w14:textId="77777777" w:rsidR="005F3D7C" w:rsidRPr="00E7248D" w:rsidRDefault="005F3D7C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2D512E66" w14:textId="77777777" w:rsidR="005F3D7C" w:rsidRPr="00E7248D" w:rsidRDefault="005F3D7C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03913CAF" w14:textId="77777777" w:rsidR="00E7248D" w:rsidRDefault="00E7248D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08398A78" w14:textId="77777777" w:rsidR="00E7248D" w:rsidRDefault="00E7248D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6A3B65D4" w14:textId="77777777" w:rsidR="00E7248D" w:rsidRDefault="00E7248D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3A1DF2CC" w14:textId="77777777" w:rsidR="00E7248D" w:rsidRDefault="00E7248D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3476BA70" w14:textId="77777777" w:rsidR="00E7248D" w:rsidRDefault="00E7248D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1E6DD5E6" w14:textId="29F844DE" w:rsidR="005F3D7C" w:rsidRPr="005F3D7C" w:rsidRDefault="005F3D7C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5F3D7C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Где и когда можно пройти диспансеризацию</w:t>
      </w:r>
    </w:p>
    <w:p w14:paraId="76B3A009" w14:textId="77777777" w:rsidR="005F3D7C" w:rsidRPr="005F3D7C" w:rsidRDefault="005F3D7C" w:rsidP="005F3D7C">
      <w:pPr>
        <w:shd w:val="clear" w:color="auto" w:fill="FAFAFA"/>
        <w:spacing w:after="330" w:line="270" w:lineRule="atLeast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Граждане проходят диспансеризацию в медицинской организации по месту жительства, работы, учебы или выбору гражданина, в которой они получают первичную медико-санитарную помощь (в поликлинике, в центре (отделении) общей врачебной практики (семейной медицины), во врачебной амбулатории, медсанчасти и др.).</w:t>
      </w:r>
    </w:p>
    <w:p w14:paraId="640F5E0C" w14:textId="77777777" w:rsidR="005F3D7C" w:rsidRPr="005F3D7C" w:rsidRDefault="005F3D7C" w:rsidP="005F3D7C">
      <w:pPr>
        <w:shd w:val="clear" w:color="auto" w:fill="FAFAFA"/>
        <w:spacing w:after="330" w:line="270" w:lineRule="atLeast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Ваш участковый врач (фельдшер) или участковая медицинская сестра или сотрудник регистратуры подробно расскажут Вам, где, когда и как можно пройти диспансеризацию, согласуют с Вами ориентировочную дату (период) прохождения диспансеризации.</w:t>
      </w:r>
    </w:p>
    <w:p w14:paraId="3C97D80A" w14:textId="77777777" w:rsidR="005F3D7C" w:rsidRPr="005F3D7C" w:rsidRDefault="005F3D7C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5F3D7C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Сколько времени занимает прохождение диспансеризации</w:t>
      </w:r>
    </w:p>
    <w:p w14:paraId="2847BDC4" w14:textId="77777777" w:rsidR="005F3D7C" w:rsidRPr="005F3D7C" w:rsidRDefault="005F3D7C" w:rsidP="005F3D7C">
      <w:pPr>
        <w:shd w:val="clear" w:color="auto" w:fill="FAFAFA"/>
        <w:spacing w:after="330" w:line="270" w:lineRule="atLeast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Прохождение обследования первого этапа диспансеризации, как правило, требует два визита. Первый визит занимает ориентировочно от 3 до 6 часов (объем обследования значительно меняется в зависимости от Вашего возраста). Второй визит проводится обычно через 1-6 дней (зависит от длительности времени, необходимого для получения результатов исследований) к участковому врачу для заключительного осмотра и подведения итогов диспансеризации.</w:t>
      </w:r>
    </w:p>
    <w:p w14:paraId="57CE90A2" w14:textId="77777777" w:rsidR="005F3D7C" w:rsidRPr="005F3D7C" w:rsidRDefault="005F3D7C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5F3D7C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Как пройти диспансеризацию работающему человеку</w:t>
      </w:r>
    </w:p>
    <w:p w14:paraId="498D1043" w14:textId="77777777" w:rsidR="00387574" w:rsidRDefault="005F3D7C" w:rsidP="00387574">
      <w:pPr>
        <w:shd w:val="clear" w:color="auto" w:fill="FFFFFF"/>
        <w:spacing w:after="150"/>
        <w:jc w:val="center"/>
        <w:rPr>
          <w:rFonts w:eastAsia="Batang"/>
          <w:color w:val="993300"/>
          <w:szCs w:val="24"/>
          <w:lang w:eastAsia="ko-KR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Согласно </w:t>
      </w:r>
      <w:hyperlink r:id="rId6" w:tgtFrame="_blank" w:tooltip="статье 24" w:history="1">
        <w:r w:rsidRPr="005F3D7C">
          <w:rPr>
            <w:rFonts w:eastAsia="Times New Roman" w:cs="Times New Roman"/>
            <w:sz w:val="28"/>
            <w:szCs w:val="28"/>
            <w:u w:val="single"/>
            <w:lang w:eastAsia="ru-RU"/>
          </w:rPr>
          <w:t>статье 24</w:t>
        </w:r>
      </w:hyperlink>
      <w:r w:rsidRPr="005F3D7C">
        <w:rPr>
          <w:rFonts w:eastAsia="Times New Roman" w:cs="Times New Roman"/>
          <w:sz w:val="28"/>
          <w:szCs w:val="28"/>
          <w:lang w:eastAsia="ru-RU"/>
        </w:rPr>
        <w:t> Федерального закона от 21 ноября 2011 г. N 323-ФЗ "Об основах охраны здоровья граждан в Российской Федерации"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</w:t>
      </w:r>
      <w:r w:rsidR="00E7248D" w:rsidRPr="00E7248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3D7C">
        <w:rPr>
          <w:rFonts w:eastAsia="Times New Roman" w:cs="Times New Roman"/>
          <w:sz w:val="28"/>
          <w:szCs w:val="28"/>
          <w:lang w:eastAsia="ru-RU"/>
        </w:rPr>
        <w:t>для их прохождения.</w:t>
      </w:r>
      <w:r w:rsidRPr="005F3D7C">
        <w:rPr>
          <w:rFonts w:eastAsia="Times New Roman" w:cs="Times New Roman"/>
          <w:sz w:val="28"/>
          <w:szCs w:val="28"/>
          <w:lang w:eastAsia="ru-RU"/>
        </w:rPr>
        <w:br/>
      </w:r>
      <w:r w:rsidRPr="005F3D7C">
        <w:rPr>
          <w:rFonts w:eastAsia="Times New Roman" w:cs="Times New Roman"/>
          <w:sz w:val="28"/>
          <w:szCs w:val="28"/>
          <w:lang w:eastAsia="ru-RU"/>
        </w:rPr>
        <w:br/>
      </w:r>
    </w:p>
    <w:p w14:paraId="2D7A92A0" w14:textId="77777777" w:rsidR="00387574" w:rsidRDefault="00387574" w:rsidP="00387574">
      <w:pPr>
        <w:shd w:val="clear" w:color="auto" w:fill="FFFFFF"/>
        <w:spacing w:after="150"/>
        <w:jc w:val="center"/>
        <w:rPr>
          <w:rFonts w:eastAsia="Batang"/>
          <w:color w:val="993300"/>
          <w:szCs w:val="24"/>
          <w:lang w:eastAsia="ko-KR"/>
        </w:rPr>
      </w:pPr>
    </w:p>
    <w:p w14:paraId="0D4A7CAB" w14:textId="77777777" w:rsidR="00387574" w:rsidRDefault="00387574" w:rsidP="00387574">
      <w:pPr>
        <w:shd w:val="clear" w:color="auto" w:fill="FFFFFF"/>
        <w:spacing w:after="150"/>
        <w:jc w:val="center"/>
        <w:rPr>
          <w:rFonts w:eastAsia="Batang"/>
          <w:color w:val="993300"/>
          <w:szCs w:val="24"/>
          <w:lang w:eastAsia="ko-KR"/>
        </w:rPr>
      </w:pPr>
    </w:p>
    <w:p w14:paraId="1A2139FB" w14:textId="77777777" w:rsidR="00387574" w:rsidRDefault="00387574" w:rsidP="00387574">
      <w:pPr>
        <w:shd w:val="clear" w:color="auto" w:fill="FFFFFF"/>
        <w:spacing w:after="150"/>
        <w:jc w:val="center"/>
        <w:rPr>
          <w:rFonts w:eastAsia="Batang"/>
          <w:color w:val="993300"/>
          <w:szCs w:val="24"/>
          <w:lang w:eastAsia="ko-KR"/>
        </w:rPr>
      </w:pPr>
    </w:p>
    <w:p w14:paraId="07246E50" w14:textId="77777777" w:rsidR="00387574" w:rsidRDefault="00387574" w:rsidP="00387574">
      <w:pPr>
        <w:shd w:val="clear" w:color="auto" w:fill="FFFFFF"/>
        <w:spacing w:after="150"/>
        <w:jc w:val="center"/>
        <w:rPr>
          <w:rFonts w:eastAsia="Batang"/>
          <w:color w:val="993300"/>
          <w:szCs w:val="24"/>
          <w:lang w:eastAsia="ko-KR"/>
        </w:rPr>
      </w:pPr>
    </w:p>
    <w:p w14:paraId="2D692C12" w14:textId="77777777" w:rsidR="00387574" w:rsidRDefault="00387574" w:rsidP="00387574">
      <w:pPr>
        <w:shd w:val="clear" w:color="auto" w:fill="FFFFFF"/>
        <w:spacing w:after="150"/>
        <w:jc w:val="center"/>
        <w:rPr>
          <w:rFonts w:eastAsia="Batang"/>
          <w:color w:val="993300"/>
          <w:szCs w:val="24"/>
          <w:lang w:eastAsia="ko-KR"/>
        </w:rPr>
      </w:pPr>
    </w:p>
    <w:p w14:paraId="5A90FCD9" w14:textId="77777777" w:rsidR="00387574" w:rsidRDefault="00387574" w:rsidP="00387574">
      <w:pPr>
        <w:shd w:val="clear" w:color="auto" w:fill="FFFFFF"/>
        <w:spacing w:after="150"/>
        <w:jc w:val="center"/>
        <w:rPr>
          <w:rFonts w:eastAsia="Batang"/>
          <w:color w:val="993300"/>
          <w:szCs w:val="24"/>
          <w:lang w:eastAsia="ko-KR"/>
        </w:rPr>
      </w:pPr>
    </w:p>
    <w:p w14:paraId="611E52A7" w14:textId="77777777" w:rsidR="00387574" w:rsidRDefault="00387574" w:rsidP="00387574">
      <w:pPr>
        <w:shd w:val="clear" w:color="auto" w:fill="FFFFFF"/>
        <w:spacing w:after="150"/>
        <w:jc w:val="center"/>
        <w:rPr>
          <w:rFonts w:eastAsia="Batang"/>
          <w:color w:val="993300"/>
          <w:szCs w:val="24"/>
          <w:lang w:eastAsia="ko-KR"/>
        </w:rPr>
      </w:pPr>
    </w:p>
    <w:p w14:paraId="6CD65CB8" w14:textId="77777777" w:rsidR="00387574" w:rsidRDefault="00387574" w:rsidP="00387574">
      <w:pPr>
        <w:shd w:val="clear" w:color="auto" w:fill="FFFFFF"/>
        <w:spacing w:after="150"/>
        <w:jc w:val="center"/>
        <w:rPr>
          <w:rFonts w:eastAsia="Batang"/>
          <w:color w:val="993300"/>
          <w:szCs w:val="24"/>
          <w:lang w:eastAsia="ko-KR"/>
        </w:rPr>
      </w:pPr>
    </w:p>
    <w:p w14:paraId="54DEAEE3" w14:textId="77777777" w:rsidR="00387574" w:rsidRDefault="00387574" w:rsidP="00387574">
      <w:pPr>
        <w:shd w:val="clear" w:color="auto" w:fill="FFFFFF"/>
        <w:spacing w:after="150"/>
        <w:jc w:val="center"/>
        <w:rPr>
          <w:rFonts w:eastAsia="Batang"/>
          <w:color w:val="993300"/>
          <w:szCs w:val="24"/>
          <w:lang w:eastAsia="ko-KR"/>
        </w:rPr>
      </w:pPr>
    </w:p>
    <w:p w14:paraId="4C84F8D1" w14:textId="77777777" w:rsidR="00387574" w:rsidRDefault="00387574" w:rsidP="00387574">
      <w:pPr>
        <w:shd w:val="clear" w:color="auto" w:fill="FFFFFF"/>
        <w:spacing w:after="150"/>
        <w:jc w:val="center"/>
        <w:rPr>
          <w:rFonts w:eastAsia="Batang"/>
          <w:color w:val="993300"/>
          <w:szCs w:val="24"/>
          <w:lang w:eastAsia="ko-KR"/>
        </w:rPr>
      </w:pPr>
    </w:p>
    <w:p w14:paraId="7D86F9A4" w14:textId="7DE81BF1" w:rsidR="00387574" w:rsidRPr="00387574" w:rsidRDefault="00387574" w:rsidP="00387574">
      <w:pPr>
        <w:shd w:val="clear" w:color="auto" w:fill="FFFFFF"/>
        <w:spacing w:after="150"/>
        <w:jc w:val="center"/>
        <w:rPr>
          <w:rFonts w:eastAsia="Batang"/>
          <w:b/>
          <w:bCs/>
          <w:i/>
          <w:iCs/>
          <w:color w:val="993300"/>
          <w:sz w:val="28"/>
          <w:szCs w:val="28"/>
          <w:lang w:eastAsia="ko-KR"/>
        </w:rPr>
      </w:pPr>
      <w:r w:rsidRPr="00387574">
        <w:rPr>
          <w:rFonts w:eastAsia="Batang"/>
          <w:b/>
          <w:bCs/>
          <w:i/>
          <w:iCs/>
          <w:color w:val="993300"/>
          <w:sz w:val="28"/>
          <w:szCs w:val="28"/>
          <w:lang w:eastAsia="ko-KR"/>
        </w:rPr>
        <w:lastRenderedPageBreak/>
        <w:t>Внимание!!</w:t>
      </w:r>
    </w:p>
    <w:p w14:paraId="4A199623" w14:textId="77777777" w:rsidR="00387574" w:rsidRPr="00387574" w:rsidRDefault="00387574" w:rsidP="00387574">
      <w:pPr>
        <w:jc w:val="center"/>
        <w:rPr>
          <w:rFonts w:eastAsia="Batang"/>
          <w:b/>
          <w:i/>
          <w:iCs/>
          <w:color w:val="2B2B2B"/>
          <w:sz w:val="28"/>
          <w:szCs w:val="28"/>
          <w:shd w:val="clear" w:color="auto" w:fill="FFFFFF"/>
          <w:lang w:eastAsia="ko-KR"/>
        </w:rPr>
      </w:pPr>
      <w:r w:rsidRPr="00387574">
        <w:rPr>
          <w:rFonts w:eastAsia="Batang"/>
          <w:b/>
          <w:i/>
          <w:iCs/>
          <w:color w:val="2B2B2B"/>
          <w:sz w:val="28"/>
          <w:szCs w:val="28"/>
          <w:shd w:val="clear" w:color="auto" w:fill="FFFFFF"/>
          <w:lang w:eastAsia="ko-KR"/>
        </w:rPr>
        <w:t>Профилактический м</w:t>
      </w:r>
      <w:r w:rsidRPr="00387574">
        <w:rPr>
          <w:rFonts w:eastAsia="Batang"/>
          <w:b/>
          <w:i/>
          <w:iCs/>
          <w:color w:val="2B2B2B"/>
          <w:sz w:val="28"/>
          <w:szCs w:val="28"/>
          <w:shd w:val="clear" w:color="auto" w:fill="FFFFFF"/>
          <w:lang w:eastAsia="ko-KR"/>
        </w:rPr>
        <w:t>ед</w:t>
      </w:r>
      <w:r w:rsidRPr="00387574">
        <w:rPr>
          <w:rFonts w:eastAsia="Batang"/>
          <w:b/>
          <w:i/>
          <w:iCs/>
          <w:color w:val="2B2B2B"/>
          <w:sz w:val="28"/>
          <w:szCs w:val="28"/>
          <w:shd w:val="clear" w:color="auto" w:fill="FFFFFF"/>
          <w:lang w:eastAsia="ko-KR"/>
        </w:rPr>
        <w:t xml:space="preserve">ицинский </w:t>
      </w:r>
      <w:r w:rsidRPr="00387574">
        <w:rPr>
          <w:rFonts w:eastAsia="Batang"/>
          <w:b/>
          <w:i/>
          <w:iCs/>
          <w:color w:val="2B2B2B"/>
          <w:sz w:val="28"/>
          <w:szCs w:val="28"/>
          <w:shd w:val="clear" w:color="auto" w:fill="FFFFFF"/>
          <w:lang w:eastAsia="ko-KR"/>
        </w:rPr>
        <w:t xml:space="preserve">осмотр </w:t>
      </w:r>
      <w:r w:rsidRPr="00387574">
        <w:rPr>
          <w:rFonts w:eastAsia="Batang"/>
          <w:b/>
          <w:i/>
          <w:iCs/>
          <w:color w:val="2B2B2B"/>
          <w:sz w:val="28"/>
          <w:szCs w:val="28"/>
          <w:shd w:val="clear" w:color="auto" w:fill="FFFFFF"/>
          <w:lang w:eastAsia="ko-KR"/>
        </w:rPr>
        <w:t>и диспансеризация</w:t>
      </w:r>
    </w:p>
    <w:p w14:paraId="3E2407E2" w14:textId="56BA74A4" w:rsidR="00387574" w:rsidRPr="00387574" w:rsidRDefault="00387574" w:rsidP="00387574">
      <w:pPr>
        <w:jc w:val="center"/>
        <w:rPr>
          <w:rFonts w:eastAsia="Batang"/>
          <w:b/>
          <w:i/>
          <w:iCs/>
          <w:color w:val="2B2B2B"/>
          <w:sz w:val="28"/>
          <w:szCs w:val="28"/>
          <w:shd w:val="clear" w:color="auto" w:fill="FFFFFF"/>
          <w:lang w:eastAsia="ko-KR"/>
        </w:rPr>
      </w:pPr>
      <w:r w:rsidRPr="00387574">
        <w:rPr>
          <w:rFonts w:eastAsia="Batang"/>
          <w:b/>
          <w:i/>
          <w:iCs/>
          <w:color w:val="2B2B2B"/>
          <w:sz w:val="28"/>
          <w:szCs w:val="28"/>
          <w:shd w:val="clear" w:color="auto" w:fill="FFFFFF"/>
          <w:lang w:eastAsia="ko-KR"/>
        </w:rPr>
        <w:t xml:space="preserve"> </w:t>
      </w:r>
      <w:r w:rsidRPr="00387574">
        <w:rPr>
          <w:rFonts w:eastAsia="Batang"/>
          <w:b/>
          <w:i/>
          <w:iCs/>
          <w:color w:val="2B2B2B"/>
          <w:sz w:val="28"/>
          <w:szCs w:val="28"/>
          <w:shd w:val="clear" w:color="auto" w:fill="FFFFFF"/>
          <w:lang w:eastAsia="ko-KR"/>
        </w:rPr>
        <w:t>вечером и в субботу.</w:t>
      </w:r>
    </w:p>
    <w:p w14:paraId="074F33F5" w14:textId="77777777" w:rsidR="00387574" w:rsidRPr="00387574" w:rsidRDefault="00387574" w:rsidP="00387574">
      <w:pPr>
        <w:jc w:val="center"/>
        <w:rPr>
          <w:rFonts w:eastAsia="Batang"/>
          <w:b/>
          <w:color w:val="2B2B2B"/>
          <w:sz w:val="28"/>
          <w:szCs w:val="28"/>
          <w:shd w:val="clear" w:color="auto" w:fill="FFFFFF"/>
          <w:lang w:eastAsia="ko-KR"/>
        </w:rPr>
      </w:pPr>
    </w:p>
    <w:p w14:paraId="04890317" w14:textId="77777777" w:rsidR="00387574" w:rsidRPr="00387574" w:rsidRDefault="00387574" w:rsidP="00387574">
      <w:pPr>
        <w:jc w:val="both"/>
        <w:rPr>
          <w:rFonts w:eastAsia="Batang"/>
          <w:color w:val="2B2B2B"/>
          <w:sz w:val="28"/>
          <w:szCs w:val="28"/>
          <w:shd w:val="clear" w:color="auto" w:fill="FFFFFF"/>
          <w:lang w:eastAsia="ko-KR"/>
        </w:rPr>
      </w:pPr>
      <w:r w:rsidRPr="00387574">
        <w:rPr>
          <w:rFonts w:eastAsia="Batang"/>
          <w:color w:val="2B2B2B"/>
          <w:sz w:val="28"/>
          <w:szCs w:val="28"/>
          <w:shd w:val="clear" w:color="auto" w:fill="FFFFFF"/>
          <w:lang w:eastAsia="ko-KR"/>
        </w:rPr>
        <w:t xml:space="preserve">  Медицинские организации проводят диспансеризацию и профилактические медицинские осмотры в удобное время – в вечерние часы и субботу.  </w:t>
      </w:r>
    </w:p>
    <w:p w14:paraId="17484EF7" w14:textId="52A19F65" w:rsidR="00387574" w:rsidRPr="00387574" w:rsidRDefault="00387574" w:rsidP="00387574">
      <w:pPr>
        <w:ind w:firstLine="708"/>
        <w:jc w:val="both"/>
        <w:rPr>
          <w:rFonts w:eastAsia="Batang"/>
          <w:color w:val="2B2B2B"/>
          <w:sz w:val="28"/>
          <w:szCs w:val="28"/>
          <w:shd w:val="clear" w:color="auto" w:fill="FFFFFF"/>
          <w:lang w:eastAsia="ko-KR"/>
        </w:rPr>
      </w:pPr>
      <w:r w:rsidRPr="00387574">
        <w:rPr>
          <w:rFonts w:eastAsia="Batang"/>
          <w:color w:val="2B2B2B"/>
          <w:sz w:val="28"/>
          <w:szCs w:val="28"/>
          <w:shd w:val="clear" w:color="auto" w:fill="FFFFFF"/>
          <w:lang w:eastAsia="ko-KR"/>
        </w:rPr>
        <w:t>Также для того, чтобы процедура стала более доступной, есть возможность дистанционной записи на диспансеризацию.</w:t>
      </w:r>
    </w:p>
    <w:p w14:paraId="4C0A29C1" w14:textId="77777777" w:rsidR="00387574" w:rsidRPr="00387574" w:rsidRDefault="00387574" w:rsidP="00387574">
      <w:pPr>
        <w:ind w:firstLine="708"/>
        <w:jc w:val="both"/>
        <w:rPr>
          <w:rFonts w:eastAsia="Batang"/>
          <w:color w:val="2B2B2B"/>
          <w:sz w:val="28"/>
          <w:szCs w:val="28"/>
          <w:shd w:val="clear" w:color="auto" w:fill="FFFFFF"/>
          <w:lang w:eastAsia="ko-KR"/>
        </w:rPr>
      </w:pPr>
      <w:r w:rsidRPr="00387574">
        <w:rPr>
          <w:rFonts w:eastAsia="Batang"/>
          <w:color w:val="2B2B2B"/>
          <w:sz w:val="28"/>
          <w:szCs w:val="28"/>
          <w:shd w:val="clear" w:color="auto" w:fill="FFFFFF"/>
          <w:lang w:eastAsia="ko-KR"/>
        </w:rPr>
        <w:t xml:space="preserve"> В труднодоступных поселениях и сельской местности диспансеризацией занимаются мобильные медицинские бригады.</w:t>
      </w:r>
    </w:p>
    <w:p w14:paraId="783DA707" w14:textId="11702EE4" w:rsidR="00387574" w:rsidRPr="00387574" w:rsidRDefault="00387574" w:rsidP="00387574">
      <w:pPr>
        <w:rPr>
          <w:sz w:val="28"/>
          <w:szCs w:val="28"/>
        </w:rPr>
      </w:pPr>
    </w:p>
    <w:p w14:paraId="703DB38C" w14:textId="77777777" w:rsidR="00387574" w:rsidRPr="00387574" w:rsidRDefault="00387574" w:rsidP="00387574">
      <w:pPr>
        <w:rPr>
          <w:b/>
          <w:bCs/>
          <w:i/>
          <w:iCs/>
          <w:sz w:val="28"/>
          <w:szCs w:val="28"/>
        </w:rPr>
      </w:pPr>
      <w:r w:rsidRPr="00387574">
        <w:rPr>
          <w:b/>
          <w:bCs/>
          <w:i/>
          <w:iCs/>
          <w:sz w:val="28"/>
          <w:szCs w:val="28"/>
        </w:rPr>
        <w:t xml:space="preserve">Перечень медицинских организаций Республики Ингушетия, где можно пройти диспансеризацию взрослого населения: </w:t>
      </w:r>
    </w:p>
    <w:p w14:paraId="0A1DF361" w14:textId="056CD058" w:rsidR="00387574" w:rsidRPr="00387574" w:rsidRDefault="00387574" w:rsidP="00387574">
      <w:pPr>
        <w:rPr>
          <w:sz w:val="28"/>
          <w:szCs w:val="28"/>
        </w:rPr>
      </w:pPr>
      <w:r w:rsidRPr="00387574">
        <w:rPr>
          <w:sz w:val="28"/>
          <w:szCs w:val="28"/>
        </w:rPr>
        <w:t>1.</w:t>
      </w:r>
      <w:r w:rsidRPr="00387574">
        <w:rPr>
          <w:sz w:val="28"/>
          <w:szCs w:val="28"/>
        </w:rPr>
        <w:tab/>
        <w:t>Государственное бюджетное учреждение «Городская поликлиника</w:t>
      </w:r>
      <w:r>
        <w:rPr>
          <w:sz w:val="28"/>
          <w:szCs w:val="28"/>
        </w:rPr>
        <w:t>»</w:t>
      </w:r>
      <w:r w:rsidRPr="00387574">
        <w:rPr>
          <w:sz w:val="28"/>
          <w:szCs w:val="28"/>
        </w:rPr>
        <w:t xml:space="preserve"> </w:t>
      </w:r>
    </w:p>
    <w:p w14:paraId="3A0E8AE8" w14:textId="4D6DD8FF" w:rsidR="00387574" w:rsidRPr="00387574" w:rsidRDefault="00387574" w:rsidP="00387574">
      <w:pPr>
        <w:rPr>
          <w:sz w:val="28"/>
          <w:szCs w:val="28"/>
        </w:rPr>
      </w:pPr>
      <w:r w:rsidRPr="00387574">
        <w:rPr>
          <w:sz w:val="28"/>
          <w:szCs w:val="28"/>
        </w:rPr>
        <w:t xml:space="preserve">     (ГБУ </w:t>
      </w:r>
      <w:r>
        <w:rPr>
          <w:sz w:val="28"/>
          <w:szCs w:val="28"/>
        </w:rPr>
        <w:t>«</w:t>
      </w:r>
      <w:r w:rsidRPr="00387574">
        <w:rPr>
          <w:sz w:val="28"/>
          <w:szCs w:val="28"/>
        </w:rPr>
        <w:t>ГП</w:t>
      </w:r>
      <w:r>
        <w:rPr>
          <w:sz w:val="28"/>
          <w:szCs w:val="28"/>
        </w:rPr>
        <w:t>»</w:t>
      </w:r>
      <w:r w:rsidRPr="00387574">
        <w:rPr>
          <w:sz w:val="28"/>
          <w:szCs w:val="28"/>
        </w:rPr>
        <w:t>);</w:t>
      </w:r>
    </w:p>
    <w:p w14:paraId="5AF3C8BC" w14:textId="2D1B08A3" w:rsidR="00387574" w:rsidRPr="00387574" w:rsidRDefault="00387574" w:rsidP="00387574">
      <w:pPr>
        <w:rPr>
          <w:sz w:val="28"/>
          <w:szCs w:val="28"/>
        </w:rPr>
      </w:pPr>
      <w:r w:rsidRPr="00387574">
        <w:rPr>
          <w:sz w:val="28"/>
          <w:szCs w:val="28"/>
        </w:rPr>
        <w:t>2.</w:t>
      </w:r>
      <w:r w:rsidRPr="00387574">
        <w:rPr>
          <w:sz w:val="28"/>
          <w:szCs w:val="28"/>
        </w:rPr>
        <w:tab/>
        <w:t xml:space="preserve">Государственное бюджетное учреждение здравоохранения «Сунженская центральная районная больница» (ГБУЗ </w:t>
      </w:r>
      <w:r>
        <w:rPr>
          <w:sz w:val="28"/>
          <w:szCs w:val="28"/>
        </w:rPr>
        <w:t>«</w:t>
      </w:r>
      <w:r w:rsidRPr="00387574">
        <w:rPr>
          <w:sz w:val="28"/>
          <w:szCs w:val="28"/>
        </w:rPr>
        <w:t>СЦРБ</w:t>
      </w:r>
      <w:r>
        <w:rPr>
          <w:sz w:val="28"/>
          <w:szCs w:val="28"/>
        </w:rPr>
        <w:t>»</w:t>
      </w:r>
      <w:r w:rsidRPr="00387574">
        <w:rPr>
          <w:sz w:val="28"/>
          <w:szCs w:val="28"/>
        </w:rPr>
        <w:t>);</w:t>
      </w:r>
    </w:p>
    <w:p w14:paraId="5568C80F" w14:textId="25C0DBFB" w:rsidR="00387574" w:rsidRPr="00387574" w:rsidRDefault="00387574" w:rsidP="00387574">
      <w:pPr>
        <w:rPr>
          <w:sz w:val="28"/>
          <w:szCs w:val="28"/>
        </w:rPr>
      </w:pPr>
      <w:r w:rsidRPr="00387574">
        <w:rPr>
          <w:sz w:val="28"/>
          <w:szCs w:val="28"/>
        </w:rPr>
        <w:t>3.</w:t>
      </w:r>
      <w:r w:rsidRPr="00387574">
        <w:rPr>
          <w:sz w:val="28"/>
          <w:szCs w:val="28"/>
        </w:rPr>
        <w:tab/>
        <w:t xml:space="preserve">Государственное бюджетное учреждение здравоохранения «Малгобекская центральная районная больница (ГБУЗ </w:t>
      </w:r>
      <w:r>
        <w:rPr>
          <w:sz w:val="28"/>
          <w:szCs w:val="28"/>
        </w:rPr>
        <w:t>«</w:t>
      </w:r>
      <w:r w:rsidRPr="00387574">
        <w:rPr>
          <w:sz w:val="28"/>
          <w:szCs w:val="28"/>
        </w:rPr>
        <w:t>МЦРБ</w:t>
      </w:r>
      <w:r>
        <w:rPr>
          <w:sz w:val="28"/>
          <w:szCs w:val="28"/>
        </w:rPr>
        <w:t>»</w:t>
      </w:r>
      <w:r w:rsidRPr="00387574">
        <w:rPr>
          <w:sz w:val="28"/>
          <w:szCs w:val="28"/>
        </w:rPr>
        <w:t>);</w:t>
      </w:r>
    </w:p>
    <w:p w14:paraId="2FCFD9A4" w14:textId="5F17C3F5" w:rsidR="00387574" w:rsidRPr="00387574" w:rsidRDefault="00387574" w:rsidP="00387574">
      <w:pPr>
        <w:rPr>
          <w:sz w:val="28"/>
          <w:szCs w:val="28"/>
        </w:rPr>
      </w:pPr>
      <w:r w:rsidRPr="00387574">
        <w:rPr>
          <w:sz w:val="28"/>
          <w:szCs w:val="28"/>
        </w:rPr>
        <w:t>4.</w:t>
      </w:r>
      <w:r w:rsidRPr="00387574">
        <w:rPr>
          <w:sz w:val="28"/>
          <w:szCs w:val="28"/>
        </w:rPr>
        <w:tab/>
        <w:t>Государственное бюджетное учреждение здравоохранения «</w:t>
      </w:r>
      <w:proofErr w:type="spellStart"/>
      <w:proofErr w:type="gramStart"/>
      <w:r w:rsidRPr="00387574">
        <w:rPr>
          <w:sz w:val="28"/>
          <w:szCs w:val="28"/>
        </w:rPr>
        <w:t>Джейрахская</w:t>
      </w:r>
      <w:proofErr w:type="spellEnd"/>
      <w:r>
        <w:rPr>
          <w:sz w:val="28"/>
          <w:szCs w:val="28"/>
        </w:rPr>
        <w:t xml:space="preserve"> </w:t>
      </w:r>
      <w:r w:rsidRPr="00387574">
        <w:rPr>
          <w:sz w:val="28"/>
          <w:szCs w:val="28"/>
        </w:rPr>
        <w:t xml:space="preserve"> районная</w:t>
      </w:r>
      <w:proofErr w:type="gramEnd"/>
      <w:r w:rsidRPr="00387574">
        <w:rPr>
          <w:sz w:val="28"/>
          <w:szCs w:val="28"/>
        </w:rPr>
        <w:t xml:space="preserve"> больница» (ГБУЗ </w:t>
      </w:r>
      <w:r>
        <w:rPr>
          <w:sz w:val="28"/>
          <w:szCs w:val="28"/>
        </w:rPr>
        <w:t>«</w:t>
      </w:r>
      <w:r w:rsidRPr="00387574">
        <w:rPr>
          <w:sz w:val="28"/>
          <w:szCs w:val="28"/>
        </w:rPr>
        <w:t>ДРБ</w:t>
      </w:r>
      <w:r>
        <w:rPr>
          <w:sz w:val="28"/>
          <w:szCs w:val="28"/>
        </w:rPr>
        <w:t>»</w:t>
      </w:r>
      <w:r w:rsidRPr="00387574">
        <w:rPr>
          <w:sz w:val="28"/>
          <w:szCs w:val="28"/>
        </w:rPr>
        <w:t>);</w:t>
      </w:r>
    </w:p>
    <w:p w14:paraId="53DD3B86" w14:textId="662E3CFA" w:rsidR="00387574" w:rsidRPr="00387574" w:rsidRDefault="00387574" w:rsidP="00387574">
      <w:pPr>
        <w:rPr>
          <w:sz w:val="28"/>
          <w:szCs w:val="28"/>
        </w:rPr>
      </w:pPr>
      <w:r w:rsidRPr="00387574">
        <w:rPr>
          <w:sz w:val="28"/>
          <w:szCs w:val="28"/>
        </w:rPr>
        <w:t>5.</w:t>
      </w:r>
      <w:r w:rsidRPr="00387574">
        <w:rPr>
          <w:sz w:val="28"/>
          <w:szCs w:val="28"/>
        </w:rPr>
        <w:tab/>
        <w:t xml:space="preserve">Государственное бюджетное учреждение здравоохранения «Назрановская районная больница» (ГБУЗ </w:t>
      </w:r>
      <w:r>
        <w:rPr>
          <w:sz w:val="28"/>
          <w:szCs w:val="28"/>
        </w:rPr>
        <w:t>«</w:t>
      </w:r>
      <w:r w:rsidRPr="00387574">
        <w:rPr>
          <w:sz w:val="28"/>
          <w:szCs w:val="28"/>
        </w:rPr>
        <w:t>НРБ</w:t>
      </w:r>
      <w:r>
        <w:rPr>
          <w:sz w:val="28"/>
          <w:szCs w:val="28"/>
        </w:rPr>
        <w:t>»)</w:t>
      </w:r>
      <w:r w:rsidRPr="00387574">
        <w:rPr>
          <w:sz w:val="28"/>
          <w:szCs w:val="28"/>
        </w:rPr>
        <w:t>;</w:t>
      </w:r>
    </w:p>
    <w:p w14:paraId="69416070" w14:textId="61B4F65E" w:rsidR="00387574" w:rsidRPr="00387574" w:rsidRDefault="00387574" w:rsidP="00387574">
      <w:pPr>
        <w:rPr>
          <w:sz w:val="28"/>
          <w:szCs w:val="28"/>
        </w:rPr>
      </w:pPr>
      <w:r w:rsidRPr="00387574">
        <w:rPr>
          <w:sz w:val="28"/>
          <w:szCs w:val="28"/>
        </w:rPr>
        <w:t>6.</w:t>
      </w:r>
      <w:r w:rsidRPr="00387574">
        <w:rPr>
          <w:sz w:val="28"/>
          <w:szCs w:val="28"/>
        </w:rPr>
        <w:tab/>
        <w:t>Государственное бюджетное учреждение здравоохранения «</w:t>
      </w:r>
      <w:proofErr w:type="spellStart"/>
      <w:r w:rsidRPr="00387574">
        <w:rPr>
          <w:sz w:val="28"/>
          <w:szCs w:val="28"/>
        </w:rPr>
        <w:t>Карабулакская</w:t>
      </w:r>
      <w:proofErr w:type="spellEnd"/>
      <w:r w:rsidRPr="00387574">
        <w:rPr>
          <w:sz w:val="28"/>
          <w:szCs w:val="28"/>
        </w:rPr>
        <w:t xml:space="preserve"> городская больница (ГБУЗ </w:t>
      </w:r>
      <w:r>
        <w:rPr>
          <w:sz w:val="28"/>
          <w:szCs w:val="28"/>
        </w:rPr>
        <w:t>«</w:t>
      </w:r>
      <w:r w:rsidRPr="00387574">
        <w:rPr>
          <w:sz w:val="28"/>
          <w:szCs w:val="28"/>
        </w:rPr>
        <w:t>КГБ</w:t>
      </w:r>
      <w:r>
        <w:rPr>
          <w:sz w:val="28"/>
          <w:szCs w:val="28"/>
        </w:rPr>
        <w:t>»</w:t>
      </w:r>
      <w:r w:rsidRPr="00387574">
        <w:rPr>
          <w:sz w:val="28"/>
          <w:szCs w:val="28"/>
        </w:rPr>
        <w:t>);</w:t>
      </w:r>
    </w:p>
    <w:p w14:paraId="0C1DA3F3" w14:textId="346FEB83" w:rsidR="00387574" w:rsidRPr="00387574" w:rsidRDefault="00387574" w:rsidP="00387574">
      <w:pPr>
        <w:rPr>
          <w:sz w:val="28"/>
          <w:szCs w:val="28"/>
        </w:rPr>
      </w:pPr>
      <w:r w:rsidRPr="00387574">
        <w:rPr>
          <w:sz w:val="28"/>
          <w:szCs w:val="28"/>
        </w:rPr>
        <w:t>7.</w:t>
      </w:r>
      <w:r w:rsidRPr="00387574">
        <w:rPr>
          <w:sz w:val="28"/>
          <w:szCs w:val="28"/>
        </w:rPr>
        <w:tab/>
        <w:t xml:space="preserve">Государственное бюджетное учреждение здравоохранения «Сунженская участковая больница» (ГБУЗ </w:t>
      </w:r>
      <w:r>
        <w:rPr>
          <w:sz w:val="28"/>
          <w:szCs w:val="28"/>
        </w:rPr>
        <w:t>«</w:t>
      </w:r>
      <w:r w:rsidRPr="00387574">
        <w:rPr>
          <w:sz w:val="28"/>
          <w:szCs w:val="28"/>
        </w:rPr>
        <w:t>СУБ</w:t>
      </w:r>
      <w:r>
        <w:rPr>
          <w:sz w:val="28"/>
          <w:szCs w:val="28"/>
        </w:rPr>
        <w:t>»</w:t>
      </w:r>
      <w:r w:rsidRPr="00387574">
        <w:rPr>
          <w:sz w:val="28"/>
          <w:szCs w:val="28"/>
        </w:rPr>
        <w:t>);</w:t>
      </w:r>
    </w:p>
    <w:p w14:paraId="68274D09" w14:textId="728446F3" w:rsidR="00387574" w:rsidRPr="00387574" w:rsidRDefault="00387574" w:rsidP="00387574">
      <w:pPr>
        <w:rPr>
          <w:sz w:val="28"/>
          <w:szCs w:val="28"/>
        </w:rPr>
      </w:pPr>
      <w:r w:rsidRPr="00387574">
        <w:rPr>
          <w:sz w:val="28"/>
          <w:szCs w:val="28"/>
        </w:rPr>
        <w:t>8.</w:t>
      </w:r>
      <w:r w:rsidRPr="00387574">
        <w:rPr>
          <w:sz w:val="28"/>
          <w:szCs w:val="28"/>
        </w:rPr>
        <w:tab/>
        <w:t>Государственное бюджетное учреждение здравоохранения «</w:t>
      </w:r>
      <w:proofErr w:type="spellStart"/>
      <w:r w:rsidRPr="00387574">
        <w:rPr>
          <w:sz w:val="28"/>
          <w:szCs w:val="28"/>
        </w:rPr>
        <w:t>Кантышевская</w:t>
      </w:r>
      <w:proofErr w:type="spellEnd"/>
      <w:r w:rsidRPr="00387574">
        <w:rPr>
          <w:sz w:val="28"/>
          <w:szCs w:val="28"/>
        </w:rPr>
        <w:t xml:space="preserve"> участковая больница» (ГБУЗ </w:t>
      </w:r>
      <w:r>
        <w:rPr>
          <w:sz w:val="28"/>
          <w:szCs w:val="28"/>
        </w:rPr>
        <w:t>«</w:t>
      </w:r>
      <w:r w:rsidRPr="00387574">
        <w:rPr>
          <w:sz w:val="28"/>
          <w:szCs w:val="28"/>
        </w:rPr>
        <w:t>КУБ</w:t>
      </w:r>
      <w:r>
        <w:rPr>
          <w:sz w:val="28"/>
          <w:szCs w:val="28"/>
        </w:rPr>
        <w:t>»</w:t>
      </w:r>
      <w:r w:rsidRPr="00387574">
        <w:rPr>
          <w:sz w:val="28"/>
          <w:szCs w:val="28"/>
        </w:rPr>
        <w:t>).</w:t>
      </w:r>
    </w:p>
    <w:p w14:paraId="669AAE5E" w14:textId="46C32F1B" w:rsidR="00E7248D" w:rsidRPr="00387574" w:rsidRDefault="00E7248D" w:rsidP="00E7248D">
      <w:pPr>
        <w:shd w:val="clear" w:color="auto" w:fill="FAFAFA"/>
        <w:spacing w:after="0" w:line="270" w:lineRule="atLeast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0A242CA4" w14:textId="77777777" w:rsidR="00E7248D" w:rsidRPr="00387574" w:rsidRDefault="00E7248D" w:rsidP="00E7248D">
      <w:pPr>
        <w:shd w:val="clear" w:color="auto" w:fill="FAFAFA"/>
        <w:spacing w:after="0" w:line="270" w:lineRule="atLeast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01A403A1" w14:textId="77777777" w:rsidR="00E7248D" w:rsidRPr="00387574" w:rsidRDefault="00E7248D" w:rsidP="00E7248D">
      <w:pPr>
        <w:shd w:val="clear" w:color="auto" w:fill="FAFAFA"/>
        <w:spacing w:after="0" w:line="270" w:lineRule="atLeast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0BA57A1F" w14:textId="77777777" w:rsidR="00E7248D" w:rsidRPr="00387574" w:rsidRDefault="00E7248D" w:rsidP="00E7248D">
      <w:pPr>
        <w:shd w:val="clear" w:color="auto" w:fill="FAFAFA"/>
        <w:spacing w:after="0" w:line="270" w:lineRule="atLeast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767E531D" w14:textId="0A2A9032" w:rsidR="00E7248D" w:rsidRDefault="00E7248D" w:rsidP="00E7248D">
      <w:pPr>
        <w:shd w:val="clear" w:color="auto" w:fill="FAFAFA"/>
        <w:spacing w:after="0" w:line="270" w:lineRule="atLeast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1DEA94AD" w14:textId="77777777" w:rsidR="00387574" w:rsidRDefault="00387574" w:rsidP="00E7248D">
      <w:pPr>
        <w:shd w:val="clear" w:color="auto" w:fill="FAFAFA"/>
        <w:spacing w:after="0" w:line="270" w:lineRule="atLeast"/>
        <w:textAlignment w:val="baseline"/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2A8F75A3" w14:textId="70371CC5" w:rsidR="005F3D7C" w:rsidRPr="005F3D7C" w:rsidRDefault="005F3D7C" w:rsidP="00E7248D">
      <w:pPr>
        <w:shd w:val="clear" w:color="auto" w:fill="FAFAFA"/>
        <w:spacing w:after="0" w:line="270" w:lineRule="atLeast"/>
        <w:textAlignment w:val="baseline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5F3D7C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Какая подготовка нужна для прохождения диспансеризации:</w:t>
      </w:r>
    </w:p>
    <w:p w14:paraId="5CA0BF70" w14:textId="77777777" w:rsidR="005F3D7C" w:rsidRPr="005F3D7C" w:rsidRDefault="005F3D7C" w:rsidP="00E7248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Для прохождения первого этапа диспансеризации желательно прийти в медицинскую организацию (поликлинику) утром, на голодный желудок, до выполнения каких-либо физических нагрузок, в том числе и утренней физической зарядки.</w:t>
      </w:r>
    </w:p>
    <w:p w14:paraId="1DDD01A2" w14:textId="77777777" w:rsidR="005F3D7C" w:rsidRPr="005F3D7C" w:rsidRDefault="005F3D7C" w:rsidP="00E7248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 xml:space="preserve">Взять с собой утреннюю порцию мочи в объеме 100-150 мл. Перед сбором мочи обязательно следует сделать тщательный туалет половых органов. Для сбора мочи и кала предпочтительно использовать промышленно произведенные специальные контейнеры (небольшие емкости) для </w:t>
      </w:r>
      <w:proofErr w:type="spellStart"/>
      <w:r w:rsidRPr="005F3D7C">
        <w:rPr>
          <w:rFonts w:eastAsia="Times New Roman" w:cs="Times New Roman"/>
          <w:sz w:val="28"/>
          <w:szCs w:val="28"/>
          <w:lang w:eastAsia="ru-RU"/>
        </w:rPr>
        <w:t>биопроб</w:t>
      </w:r>
      <w:proofErr w:type="spellEnd"/>
      <w:r w:rsidRPr="005F3D7C">
        <w:rPr>
          <w:rFonts w:eastAsia="Times New Roman" w:cs="Times New Roman"/>
          <w:sz w:val="28"/>
          <w:szCs w:val="28"/>
          <w:lang w:eastAsia="ru-RU"/>
        </w:rPr>
        <w:t>, которые можно приобрести в аптеке. Для анализа мочи нужно собрать среднюю порцию мочи (начать мочеиспускание, а затем через 2-3 секунды подставить контейнер для сбора анализа). Учитывая тот факт, что некоторые продукты (свекла, морковь) способны окрашивать мочу, их не следует употреблять в течение суток до забора материала. Также, гражданам, которые принимают мочегонные препараты, по возможности следует прекратить их прием, поскольку эти препараты изменяют удельный вес, кислотность и количество выделяемой мочи. Относительным ограничением является менструальный период у женщин. Желательно, чтобы проба мочи была сдана в лабораторию в течение 1,5 часов после ее сбора. Транспортировка мочи должна производиться только при плюсовой температуре, в противном случае выпадающие в осадок соли могут быть интерпретированы как проявление почечной патологии либо совершенно затруднят процесс исследования. В таком случае анализ придется повторить.</w:t>
      </w:r>
    </w:p>
    <w:p w14:paraId="42946471" w14:textId="77777777" w:rsidR="005F3D7C" w:rsidRPr="005F3D7C" w:rsidRDefault="005F3D7C" w:rsidP="00E7248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 xml:space="preserve">Лицам в возрасте 45 лет и старше для исследования кала на скрытую кровь необходимо во избежание ложноположительных результатов в течение 3 суток перед диспансеризацией не есть мясную пищу, а также других продуктов, в состав которых входит значительное количество железа (яблоки, зеленый лук, сладкий болгарский перец, белая фасоль, шпинат), а также овощи, содержащие много таких ферментов, как каталаза и </w:t>
      </w:r>
      <w:proofErr w:type="spellStart"/>
      <w:r w:rsidRPr="005F3D7C">
        <w:rPr>
          <w:rFonts w:eastAsia="Times New Roman" w:cs="Times New Roman"/>
          <w:sz w:val="28"/>
          <w:szCs w:val="28"/>
          <w:lang w:eastAsia="ru-RU"/>
        </w:rPr>
        <w:t>пероксидаза</w:t>
      </w:r>
      <w:proofErr w:type="spellEnd"/>
      <w:r w:rsidRPr="005F3D7C">
        <w:rPr>
          <w:rFonts w:eastAsia="Times New Roman" w:cs="Times New Roman"/>
          <w:sz w:val="28"/>
          <w:szCs w:val="28"/>
          <w:lang w:eastAsia="ru-RU"/>
        </w:rPr>
        <w:t xml:space="preserve"> (огурцы, хрен, цветная капуста), исключить прием железосодержащих лекарственных препаратов, в том числе гематогена, отменить прием аскорбиновой кислоты, ацетилсалициловой кислоты (аспирина) и других нестероидных противовоспалительных средств (таких как </w:t>
      </w:r>
      <w:proofErr w:type="spellStart"/>
      <w:r w:rsidRPr="005F3D7C">
        <w:rPr>
          <w:rFonts w:eastAsia="Times New Roman" w:cs="Times New Roman"/>
          <w:sz w:val="28"/>
          <w:szCs w:val="28"/>
          <w:lang w:eastAsia="ru-RU"/>
        </w:rPr>
        <w:t>вольтарен</w:t>
      </w:r>
      <w:proofErr w:type="spellEnd"/>
      <w:r w:rsidRPr="005F3D7C">
        <w:rPr>
          <w:rFonts w:eastAsia="Times New Roman" w:cs="Times New Roman"/>
          <w:sz w:val="28"/>
          <w:szCs w:val="28"/>
          <w:lang w:eastAsia="ru-RU"/>
        </w:rPr>
        <w:t>, диклофенак и т.д.), отказаться от использования любых слабительных средств и клизм. При проведении анализа кала иммунохимическим методом ограничений в приеме пищи не требуется (уточните применяемый метод исследования у своего участкового врача, медсестры или в кабинете медицинской профилактики). Избегайте чрезмерного разжижения образца каловых масс водой из чаши туалета. Это может быть причиной неправильного результата.</w:t>
      </w:r>
    </w:p>
    <w:p w14:paraId="51DE0C8E" w14:textId="77777777" w:rsidR="005F3D7C" w:rsidRPr="005F3D7C" w:rsidRDefault="005F3D7C" w:rsidP="00E7248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На емкости с мочой и калом необходимо разместить наклейку со своей фамилией и инициалами.</w:t>
      </w:r>
    </w:p>
    <w:p w14:paraId="4E9484B1" w14:textId="77777777" w:rsidR="005F3D7C" w:rsidRPr="005F3D7C" w:rsidRDefault="005F3D7C" w:rsidP="00E7248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lastRenderedPageBreak/>
        <w:t>Женщинам необходимо помнить, что забор мазков с шейки матки не проводится во время менструации, при проведении того или иного лечения инфекционно-воспалительных заболеваний органов малого таза, что для снижения вероятности получения ложных результатов анализа мазка необходимо исключить половые контакты в течение 2-х суток перед диспансеризацией, отменить любые вагинальные препараты, спермициды, тампоны и спринцевания.</w:t>
      </w:r>
    </w:p>
    <w:p w14:paraId="32B363BA" w14:textId="77777777" w:rsidR="005F3D7C" w:rsidRPr="005F3D7C" w:rsidRDefault="005F3D7C" w:rsidP="00E7248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 xml:space="preserve">Мужчинам в возрасте старше 50 лет необходимо помнить, что лучше воздержаться от прохождения диспансеризации в течение 7-10 дней после любых воздействий на предстательную железу механического характера (ректальный осмотр, массаж простаты, клизмы, езда на лошади или велосипеде, половой акт, лечение ректальными свечами и др.), так как они могут исказить результат исследования </w:t>
      </w:r>
      <w:proofErr w:type="spellStart"/>
      <w:r w:rsidRPr="005F3D7C">
        <w:rPr>
          <w:rFonts w:eastAsia="Times New Roman" w:cs="Times New Roman"/>
          <w:sz w:val="28"/>
          <w:szCs w:val="28"/>
          <w:lang w:eastAsia="ru-RU"/>
        </w:rPr>
        <w:t>простатспецифического</w:t>
      </w:r>
      <w:proofErr w:type="spellEnd"/>
      <w:r w:rsidRPr="005F3D7C">
        <w:rPr>
          <w:rFonts w:eastAsia="Times New Roman" w:cs="Times New Roman"/>
          <w:sz w:val="28"/>
          <w:szCs w:val="28"/>
          <w:lang w:eastAsia="ru-RU"/>
        </w:rPr>
        <w:t xml:space="preserve"> антигена в крови (</w:t>
      </w:r>
      <w:proofErr w:type="spellStart"/>
      <w:r w:rsidRPr="005F3D7C">
        <w:rPr>
          <w:rFonts w:eastAsia="Times New Roman" w:cs="Times New Roman"/>
          <w:sz w:val="28"/>
          <w:szCs w:val="28"/>
          <w:lang w:eastAsia="ru-RU"/>
        </w:rPr>
        <w:t>онкомаркер</w:t>
      </w:r>
      <w:proofErr w:type="spellEnd"/>
      <w:r w:rsidRPr="005F3D7C">
        <w:rPr>
          <w:rFonts w:eastAsia="Times New Roman" w:cs="Times New Roman"/>
          <w:sz w:val="28"/>
          <w:szCs w:val="28"/>
          <w:lang w:eastAsia="ru-RU"/>
        </w:rPr>
        <w:t xml:space="preserve"> рака предстательной железы).</w:t>
      </w:r>
    </w:p>
    <w:p w14:paraId="27059FDA" w14:textId="77777777" w:rsidR="005F3D7C" w:rsidRPr="005F3D7C" w:rsidRDefault="005F3D7C" w:rsidP="00E7248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Если Вы в текущем или предшествующем году проходили медицинские исследования, возьмите документы, подтверждающие это, и покажите их медицинским работникам перед началом прохождения диспансеризации.</w:t>
      </w:r>
    </w:p>
    <w:p w14:paraId="1DD23A66" w14:textId="77777777" w:rsidR="005F3D7C" w:rsidRPr="005F3D7C" w:rsidRDefault="005F3D7C" w:rsidP="00E7248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Объем подготовки для прохождения второго этапа диспансеризации Вам объяснит участковый врач (фельдшер).</w:t>
      </w:r>
    </w:p>
    <w:p w14:paraId="25172A7B" w14:textId="77777777" w:rsidR="005F3D7C" w:rsidRPr="00E7248D" w:rsidRDefault="005F3D7C" w:rsidP="00E7248D">
      <w:pPr>
        <w:pStyle w:val="a6"/>
        <w:numPr>
          <w:ilvl w:val="0"/>
          <w:numId w:val="7"/>
        </w:numPr>
        <w:shd w:val="clear" w:color="auto" w:fill="FAFAFA"/>
        <w:spacing w:after="330" w:line="270" w:lineRule="atLeast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E7248D">
        <w:rPr>
          <w:rFonts w:eastAsia="Times New Roman" w:cs="Times New Roman"/>
          <w:sz w:val="28"/>
          <w:szCs w:val="28"/>
          <w:lang w:eastAsia="ru-RU"/>
        </w:rPr>
        <w:t>Какой документ получает гражданин по результатам прохождения диспансеризации</w:t>
      </w:r>
    </w:p>
    <w:p w14:paraId="04C578D8" w14:textId="48CEF492" w:rsidR="005F3D7C" w:rsidRPr="00E7248D" w:rsidRDefault="005F3D7C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F3D7C">
        <w:rPr>
          <w:rFonts w:eastAsia="Times New Roman" w:cs="Times New Roman"/>
          <w:sz w:val="28"/>
          <w:szCs w:val="28"/>
          <w:lang w:eastAsia="ru-RU"/>
        </w:rPr>
        <w:t>Каждому гражданину, прошедшему диспансеризацию, выдается </w:t>
      </w:r>
      <w:hyperlink r:id="rId7" w:tgtFrame="_blank" w:tooltip="Паспорт" w:history="1">
        <w:r w:rsidRPr="005F3D7C">
          <w:rPr>
            <w:rFonts w:eastAsia="Times New Roman" w:cs="Times New Roman"/>
            <w:sz w:val="28"/>
            <w:szCs w:val="28"/>
            <w:u w:val="single"/>
            <w:lang w:eastAsia="ru-RU"/>
          </w:rPr>
          <w:t>Паспорт</w:t>
        </w:r>
      </w:hyperlink>
      <w:r w:rsidRPr="005F3D7C">
        <w:rPr>
          <w:rFonts w:eastAsia="Times New Roman" w:cs="Times New Roman"/>
          <w:sz w:val="28"/>
          <w:szCs w:val="28"/>
          <w:lang w:eastAsia="ru-RU"/>
        </w:rPr>
        <w:t> здоровья, в который вносятся основные выводы (заключения, рекомендации) по результатам проведенного обследования.</w:t>
      </w:r>
    </w:p>
    <w:p w14:paraId="46896ADE" w14:textId="77777777" w:rsidR="00E7248D" w:rsidRPr="005F3D7C" w:rsidRDefault="00E7248D" w:rsidP="005F3D7C">
      <w:pPr>
        <w:shd w:val="clear" w:color="auto" w:fill="FAFAFA"/>
        <w:spacing w:after="0" w:line="270" w:lineRule="atLeast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26B9A6E0" w14:textId="77777777" w:rsidR="005F3D7C" w:rsidRPr="005F3D7C" w:rsidRDefault="005F3D7C" w:rsidP="005F3D7C">
      <w:pPr>
        <w:shd w:val="clear" w:color="auto" w:fill="FAFAFA"/>
        <w:spacing w:after="0" w:line="270" w:lineRule="atLeast"/>
        <w:jc w:val="center"/>
        <w:textAlignment w:val="baseline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5F3D7C">
        <w:rPr>
          <w:rFonts w:eastAsia="Times New Roman" w:cs="Times New Roman"/>
          <w:b/>
          <w:bCs/>
          <w:i/>
          <w:iCs/>
          <w:szCs w:val="24"/>
          <w:lang w:eastAsia="ru-RU"/>
        </w:rPr>
        <w:t>Регулярное прохождение диспансеризации позволит</w:t>
      </w:r>
      <w:r w:rsidRPr="005F3D7C">
        <w:rPr>
          <w:rFonts w:eastAsia="Times New Roman" w:cs="Times New Roman"/>
          <w:b/>
          <w:bCs/>
          <w:i/>
          <w:iCs/>
          <w:szCs w:val="24"/>
          <w:lang w:eastAsia="ru-RU"/>
        </w:rPr>
        <w:br/>
      </w:r>
      <w:r w:rsidRPr="005F3D7C">
        <w:rPr>
          <w:rFonts w:eastAsia="Times New Roman" w:cs="Times New Roman"/>
          <w:b/>
          <w:bCs/>
          <w:i/>
          <w:iCs/>
          <w:szCs w:val="24"/>
          <w:bdr w:val="none" w:sz="0" w:space="0" w:color="auto" w:frame="1"/>
          <w:lang w:eastAsia="ru-RU"/>
        </w:rPr>
        <w:t>Вам в значительной степени уменьшить вероятность развития</w:t>
      </w:r>
      <w:r w:rsidRPr="005F3D7C">
        <w:rPr>
          <w:rFonts w:eastAsia="Times New Roman" w:cs="Times New Roman"/>
          <w:b/>
          <w:bCs/>
          <w:i/>
          <w:iCs/>
          <w:szCs w:val="24"/>
          <w:bdr w:val="none" w:sz="0" w:space="0" w:color="auto" w:frame="1"/>
          <w:lang w:eastAsia="ru-RU"/>
        </w:rPr>
        <w:br/>
        <w:t>наиболее опасных заболеваний, являющихся основной причиной</w:t>
      </w:r>
      <w:r w:rsidRPr="005F3D7C">
        <w:rPr>
          <w:rFonts w:eastAsia="Times New Roman" w:cs="Times New Roman"/>
          <w:b/>
          <w:bCs/>
          <w:i/>
          <w:iCs/>
          <w:szCs w:val="24"/>
          <w:bdr w:val="none" w:sz="0" w:space="0" w:color="auto" w:frame="1"/>
          <w:lang w:eastAsia="ru-RU"/>
        </w:rPr>
        <w:br/>
        <w:t>инвалидности и смертности населения нашей страны,</w:t>
      </w:r>
      <w:r w:rsidRPr="005F3D7C">
        <w:rPr>
          <w:rFonts w:eastAsia="Times New Roman" w:cs="Times New Roman"/>
          <w:b/>
          <w:bCs/>
          <w:i/>
          <w:iCs/>
          <w:szCs w:val="24"/>
          <w:bdr w:val="none" w:sz="0" w:space="0" w:color="auto" w:frame="1"/>
          <w:lang w:eastAsia="ru-RU"/>
        </w:rPr>
        <w:br/>
        <w:t>или выявить их на ранней стадии развития, когда</w:t>
      </w:r>
      <w:r w:rsidRPr="005F3D7C">
        <w:rPr>
          <w:rFonts w:eastAsia="Times New Roman" w:cs="Times New Roman"/>
          <w:b/>
          <w:bCs/>
          <w:i/>
          <w:iCs/>
          <w:szCs w:val="24"/>
          <w:bdr w:val="none" w:sz="0" w:space="0" w:color="auto" w:frame="1"/>
          <w:lang w:eastAsia="ru-RU"/>
        </w:rPr>
        <w:br/>
        <w:t>их лечение наиболее эффективно</w:t>
      </w:r>
    </w:p>
    <w:p w14:paraId="3B439FE4" w14:textId="77777777" w:rsidR="00371AE5" w:rsidRPr="00E7248D" w:rsidRDefault="00371AE5">
      <w:pPr>
        <w:rPr>
          <w:rFonts w:cs="Times New Roman"/>
          <w:b/>
          <w:bCs/>
          <w:i/>
          <w:iCs/>
          <w:szCs w:val="24"/>
        </w:rPr>
      </w:pPr>
    </w:p>
    <w:sectPr w:rsidR="00371AE5" w:rsidRPr="00E7248D" w:rsidSect="00E7248D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67AC9"/>
    <w:multiLevelType w:val="multilevel"/>
    <w:tmpl w:val="8BF8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93914"/>
    <w:multiLevelType w:val="multilevel"/>
    <w:tmpl w:val="D6C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B3FDD"/>
    <w:multiLevelType w:val="multilevel"/>
    <w:tmpl w:val="75A4744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E09D7"/>
    <w:multiLevelType w:val="multilevel"/>
    <w:tmpl w:val="5C5A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E35DA"/>
    <w:multiLevelType w:val="hybridMultilevel"/>
    <w:tmpl w:val="649C4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DA72AA"/>
    <w:multiLevelType w:val="multilevel"/>
    <w:tmpl w:val="7D42AA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36819"/>
    <w:multiLevelType w:val="hybridMultilevel"/>
    <w:tmpl w:val="C9C8A8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7C"/>
    <w:rsid w:val="00371AE5"/>
    <w:rsid w:val="00387574"/>
    <w:rsid w:val="005F3D7C"/>
    <w:rsid w:val="00E7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B25B"/>
  <w15:chartTrackingRefBased/>
  <w15:docId w15:val="{CB03C610-3B5D-45E2-8F9F-A7503557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D7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D7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3D7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F3D7C"/>
    <w:rPr>
      <w:b/>
      <w:bCs/>
    </w:rPr>
  </w:style>
  <w:style w:type="character" w:styleId="a5">
    <w:name w:val="Hyperlink"/>
    <w:basedOn w:val="a0"/>
    <w:uiPriority w:val="99"/>
    <w:semiHidden/>
    <w:unhideWhenUsed/>
    <w:rsid w:val="005F3D7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72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18D63623B5F96CA0BBEF82C00A2FE64C111F060844B99D7E1EF012463E9141B1C467CC43C3CEUFG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18D63623B5F96CA0BBEF82C00A2FE64C171F030344B99D7E1EF012463E9141B1C467CC43C3C2UFG3K" TargetMode="External"/><Relationship Id="rId5" Type="http://schemas.openxmlformats.org/officeDocument/2006/relationships/hyperlink" Target="consultantplus://offline/ref=5C18D63623B5F96CA0BBEF82C00A2FE64C171F030344B99D7E1EF012463E9141B1C467CC43C5CCUFGB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BUZURTANOVMP</dc:creator>
  <cp:keywords/>
  <dc:description/>
  <cp:lastModifiedBy>BUZURTANOVMP</cp:lastModifiedBy>
  <cp:revision>3</cp:revision>
  <dcterms:created xsi:type="dcterms:W3CDTF">2022-04-26T12:03:00Z</dcterms:created>
  <dcterms:modified xsi:type="dcterms:W3CDTF">2022-04-26T12:47:00Z</dcterms:modified>
</cp:coreProperties>
</file>